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●地球温暖化対策に関する調査</w:t>
      </w:r>
    </w:p>
    <w:tbl>
      <w:tblPr>
        <w:tblStyle w:val="21"/>
        <w:tblW w:w="1046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Q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　脱炭素化・地球温暖化対策に自社で取り組む必要性について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ind w:firstLine="21" w:firstLineChars="10"/>
              <w:rPr>
                <w:rFonts w:hint="default"/>
              </w:rPr>
            </w:pPr>
            <w:r>
              <w:rPr>
                <w:rFonts w:hint="eastAsia"/>
              </w:rPr>
              <w:t>大いに必要である：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7.6%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ind w:firstLine="21" w:firstLineChars="10"/>
              <w:rPr>
                <w:rFonts w:hint="default"/>
              </w:rPr>
            </w:pPr>
            <w:r>
              <w:rPr>
                <w:rFonts w:hint="eastAsia"/>
              </w:rPr>
              <w:t>ある程度必要である：</w:t>
            </w:r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6</w:t>
            </w:r>
            <w:r>
              <w:rPr>
                <w:rFonts w:hint="default"/>
              </w:rPr>
              <w:t>7.9%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ind w:firstLine="21" w:firstLineChars="10"/>
              <w:rPr>
                <w:rFonts w:hint="default"/>
              </w:rPr>
            </w:pPr>
            <w:r>
              <w:rPr>
                <w:rFonts w:hint="eastAsia"/>
              </w:rPr>
              <w:t>あまり必要でない：</w:t>
            </w: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1.5%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ind w:firstLine="21" w:firstLineChars="10"/>
              <w:rPr>
                <w:rFonts w:hint="default"/>
              </w:rPr>
            </w:pPr>
            <w:r>
              <w:rPr>
                <w:rFonts w:hint="eastAsia"/>
              </w:rPr>
              <w:t>全く必要でない：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</w:t>
            </w:r>
            <w:r>
              <w:rPr>
                <w:rFonts w:hint="default"/>
              </w:rPr>
              <w:t>.8%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ind w:firstLine="21" w:firstLineChars="10"/>
              <w:rPr>
                <w:rFonts w:hint="default"/>
              </w:rPr>
            </w:pPr>
            <w:r>
              <w:rPr>
                <w:rFonts w:hint="eastAsia"/>
              </w:rPr>
              <w:t>無回答：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.3%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Q5-2</w:t>
            </w:r>
            <w:r>
              <w:rPr>
                <w:rFonts w:hint="eastAsia"/>
              </w:rPr>
              <w:t>　必要の理由（複数回答可）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※</w:t>
            </w:r>
            <w:r>
              <w:rPr>
                <w:rFonts w:hint="eastAsia"/>
              </w:rPr>
              <w:t>Q5-1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  <w:color w:val="000000" w:themeColor="text1"/>
              </w:rPr>
              <w:t>「大いに必要である」または「ある程度必要である」と回答した企業（</w:t>
            </w:r>
            <w:r>
              <w:rPr>
                <w:rFonts w:hint="eastAsia"/>
                <w:color w:val="000000" w:themeColor="text1"/>
              </w:rPr>
              <w:t>11</w:t>
            </w:r>
            <w:r>
              <w:rPr>
                <w:rFonts w:hint="default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社）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default" w:eastAsia="PMingLiU"/>
              </w:rPr>
            </w:pPr>
            <w:r>
              <w:rPr>
                <w:rFonts w:hint="eastAsia"/>
              </w:rPr>
              <w:t>企業の社会的責任：</w:t>
            </w:r>
            <w:r>
              <w:rPr>
                <w:rFonts w:hint="eastAsia"/>
              </w:rPr>
              <w:t>68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60.</w:t>
            </w:r>
            <w:r>
              <w:rPr>
                <w:rFonts w:hint="default"/>
              </w:rPr>
              <w:t>7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SDGs</w:t>
            </w:r>
            <w:r>
              <w:rPr>
                <w:rFonts w:hint="eastAsia" w:asciiTheme="minorEastAsia" w:hAnsiTheme="minorEastAsia"/>
              </w:rPr>
              <w:t>への対応：</w:t>
            </w:r>
            <w:r>
              <w:rPr>
                <w:rFonts w:hint="eastAsia" w:asciiTheme="minorEastAsia" w:hAnsiTheme="minorEastAsia"/>
              </w:rPr>
              <w:t>39</w:t>
            </w:r>
            <w:r>
              <w:rPr>
                <w:rFonts w:hint="eastAsia" w:asciiTheme="minorEastAsia" w:hAnsiTheme="minorEastAsia"/>
              </w:rPr>
              <w:t>社（</w:t>
            </w:r>
            <w:r>
              <w:rPr>
                <w:rFonts w:hint="eastAsia" w:asciiTheme="minorEastAsia" w:hAnsiTheme="minorEastAsia"/>
              </w:rPr>
              <w:t>34.</w:t>
            </w:r>
            <w:r>
              <w:rPr>
                <w:rFonts w:hint="default" w:asciiTheme="minorEastAsia" w:hAnsiTheme="minorEastAsia"/>
              </w:rPr>
              <w:t>8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hint="eastAsia" w:asciiTheme="minorEastAsia" w:hAnsiTheme="minorEastAsia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ESG</w:t>
            </w:r>
            <w:r>
              <w:rPr>
                <w:rFonts w:hint="eastAsia" w:asciiTheme="minorEastAsia" w:hAnsiTheme="minorEastAsia"/>
              </w:rPr>
              <w:t>への対応：</w:t>
            </w:r>
            <w:r>
              <w:rPr>
                <w:rFonts w:hint="eastAsia" w:asciiTheme="minorEastAsia" w:hAnsiTheme="minorEastAsia"/>
              </w:rPr>
              <w:t>27</w:t>
            </w:r>
            <w:r>
              <w:rPr>
                <w:rFonts w:hint="eastAsia" w:asciiTheme="minorEastAsia" w:hAnsiTheme="minorEastAsia"/>
              </w:rPr>
              <w:t>社（</w:t>
            </w: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default" w:asciiTheme="minorEastAsia" w:hAnsiTheme="minorEastAsia"/>
              </w:rPr>
              <w:t>4.1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hint="eastAsia" w:asciiTheme="minorEastAsia" w:hAnsiTheme="minorEastAsia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電気料金などコストの削減：</w:t>
            </w: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default" w:asciiTheme="minorEastAsia" w:hAnsiTheme="minorEastAsia"/>
              </w:rPr>
              <w:t>0</w:t>
            </w:r>
            <w:r>
              <w:rPr>
                <w:rFonts w:hint="eastAsia" w:asciiTheme="minorEastAsia" w:hAnsiTheme="minorEastAsia"/>
              </w:rPr>
              <w:t>社（</w:t>
            </w:r>
            <w:r>
              <w:rPr>
                <w:rFonts w:hint="eastAsia" w:asciiTheme="minorEastAsia" w:hAnsiTheme="minorEastAsia"/>
              </w:rPr>
              <w:t>5</w:t>
            </w:r>
            <w:r>
              <w:rPr>
                <w:rFonts w:hint="default" w:asciiTheme="minorEastAsia" w:hAnsiTheme="minorEastAsia"/>
              </w:rPr>
              <w:t>3.6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hint="eastAsia" w:asciiTheme="minorEastAsia" w:hAnsiTheme="minorEastAsia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将来の規制への対応などビジネスリスクの軽減：</w:t>
            </w:r>
            <w:r>
              <w:rPr>
                <w:rFonts w:hint="eastAsia" w:asciiTheme="minorEastAsia" w:hAnsiTheme="minorEastAsia"/>
              </w:rPr>
              <w:t>22</w:t>
            </w:r>
            <w:r>
              <w:rPr>
                <w:rFonts w:hint="eastAsia" w:asciiTheme="minorEastAsia" w:hAnsiTheme="minorEastAsia"/>
              </w:rPr>
              <w:t>社（</w:t>
            </w:r>
            <w:r>
              <w:rPr>
                <w:rFonts w:hint="default" w:asciiTheme="minorEastAsia" w:hAnsiTheme="minorEastAsia"/>
              </w:rPr>
              <w:t>19.6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hint="eastAsia" w:asciiTheme="minorEastAsia" w:hAnsiTheme="minorEastAsia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ビジネスチャンス拡大が見込める：</w:t>
            </w:r>
            <w:r>
              <w:rPr>
                <w:rFonts w:hint="eastAsia" w:asciiTheme="minorEastAsia" w:hAnsiTheme="minorEastAsia"/>
              </w:rPr>
              <w:t>27</w:t>
            </w:r>
            <w:r>
              <w:rPr>
                <w:rFonts w:hint="eastAsia" w:asciiTheme="minorEastAsia" w:hAnsiTheme="minorEastAsia"/>
              </w:rPr>
              <w:t>社（</w:t>
            </w: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default" w:asciiTheme="minorEastAsia" w:hAnsiTheme="minorEastAsia"/>
              </w:rPr>
              <w:t>4.1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hint="eastAsia" w:asciiTheme="minorEastAsia" w:hAnsiTheme="minorEastAsia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ブランド力・認知度の向上：</w:t>
            </w:r>
            <w:r>
              <w:rPr>
                <w:rFonts w:hint="eastAsia" w:asciiTheme="minorEastAsia" w:hAnsiTheme="minorEastAsia"/>
              </w:rPr>
              <w:t>9</w:t>
            </w:r>
            <w:r>
              <w:rPr>
                <w:rFonts w:hint="eastAsia" w:asciiTheme="minorEastAsia" w:hAnsiTheme="minorEastAsia"/>
              </w:rPr>
              <w:t>社（</w:t>
            </w:r>
            <w:r>
              <w:rPr>
                <w:rFonts w:hint="eastAsia" w:asciiTheme="minorEastAsia" w:hAnsiTheme="minorEastAsia"/>
              </w:rPr>
              <w:t>8.0%</w:t>
            </w:r>
            <w:r>
              <w:rPr>
                <w:rFonts w:hint="eastAsia" w:asciiTheme="minorEastAsia" w:hAnsiTheme="minorEastAsia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国や秩父市の宣言（</w:t>
            </w:r>
            <w:r>
              <w:rPr>
                <w:rFonts w:hint="eastAsia" w:asciiTheme="minorEastAsia" w:hAnsiTheme="minorEastAsia"/>
              </w:rPr>
              <w:t>2050</w:t>
            </w:r>
            <w:r>
              <w:rPr>
                <w:rFonts w:hint="eastAsia" w:asciiTheme="minorEastAsia" w:hAnsiTheme="minorEastAsia"/>
              </w:rPr>
              <w:t>年カーボンニュートラル）への対応：</w:t>
            </w:r>
            <w:r>
              <w:rPr>
                <w:rFonts w:hint="eastAsia" w:asciiTheme="minorEastAsia" w:hAnsiTheme="minorEastAsia"/>
              </w:rPr>
              <w:t>30</w:t>
            </w:r>
            <w:r>
              <w:rPr>
                <w:rFonts w:hint="eastAsia" w:asciiTheme="minorEastAsia" w:hAnsiTheme="minorEastAsia"/>
              </w:rPr>
              <w:t>社（</w:t>
            </w:r>
            <w:r>
              <w:rPr>
                <w:rFonts w:hint="eastAsia" w:asciiTheme="minorEastAsia" w:hAnsiTheme="minorEastAsia"/>
              </w:rPr>
              <w:t>26.</w:t>
            </w:r>
            <w:r>
              <w:rPr>
                <w:rFonts w:hint="default" w:asciiTheme="minorEastAsia" w:hAnsiTheme="minorEastAsia"/>
              </w:rPr>
              <w:t>8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hint="eastAsia" w:asciiTheme="minorEastAsia" w:hAnsiTheme="minorEastAsia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取引先の要請：</w:t>
            </w:r>
            <w:r>
              <w:rPr>
                <w:rFonts w:hint="eastAsia" w:asciiTheme="minorEastAsia" w:hAnsiTheme="minorEastAsia"/>
              </w:rPr>
              <w:t>8</w:t>
            </w:r>
            <w:r>
              <w:rPr>
                <w:rFonts w:hint="eastAsia" w:asciiTheme="minorEastAsia" w:hAnsiTheme="minorEastAsia"/>
              </w:rPr>
              <w:t>社（</w:t>
            </w:r>
            <w:r>
              <w:rPr>
                <w:rFonts w:hint="eastAsia" w:asciiTheme="minorEastAsia" w:hAnsiTheme="minorEastAsia"/>
              </w:rPr>
              <w:t>7.1%</w:t>
            </w:r>
            <w:r>
              <w:rPr>
                <w:rFonts w:hint="eastAsia" w:asciiTheme="minorEastAsia" w:hAnsiTheme="minorEastAsia"/>
              </w:rPr>
              <w:t>）</w:t>
            </w:r>
          </w:p>
          <w:p>
            <w:pPr>
              <w:pStyle w:val="0"/>
              <w:rPr>
                <w:rFonts w:hint="default" w:eastAsia="PMingLiU"/>
              </w:rPr>
            </w:pPr>
            <w:r>
              <w:rPr>
                <w:rFonts w:hint="eastAsia" w:asciiTheme="minorEastAsia" w:hAnsiTheme="minorEastAsia"/>
              </w:rPr>
              <w:t>その他：</w:t>
            </w:r>
            <w:r>
              <w:rPr>
                <w:rFonts w:hint="eastAsia" w:asciiTheme="minorEastAsia" w:hAnsiTheme="minorEastAsia"/>
              </w:rPr>
              <w:t>0</w:t>
            </w:r>
            <w:r>
              <w:rPr>
                <w:rFonts w:hint="eastAsia" w:asciiTheme="minorEastAsia" w:hAnsiTheme="minorEastAsia"/>
              </w:rPr>
              <w:t>社（</w:t>
            </w:r>
            <w:r>
              <w:rPr>
                <w:rFonts w:hint="eastAsia" w:asciiTheme="minorEastAsia" w:hAnsiTheme="minorEastAsia"/>
              </w:rPr>
              <w:t>0</w:t>
            </w:r>
            <w:r>
              <w:rPr>
                <w:rFonts w:hint="eastAsia" w:asciiTheme="minorEastAsia" w:hAnsiTheme="minorEastAsia"/>
              </w:rPr>
              <w:t>％）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Q5-3</w:t>
            </w:r>
            <w:r>
              <w:rPr>
                <w:rFonts w:hint="eastAsia"/>
              </w:rPr>
              <w:t>　必要でない理由（複数回答可）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※</w:t>
            </w:r>
            <w:r>
              <w:rPr>
                <w:rFonts w:hint="eastAsia"/>
              </w:rPr>
              <w:t>Q5-1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  <w:color w:val="000000" w:themeColor="text1"/>
              </w:rPr>
              <w:t>「あまり必要でない」または「全く必要でない」と回答した企業（</w:t>
            </w:r>
            <w:r>
              <w:rPr>
                <w:rFonts w:hint="eastAsia"/>
                <w:color w:val="000000" w:themeColor="text1"/>
              </w:rPr>
              <w:t>16</w:t>
            </w:r>
            <w:r>
              <w:rPr>
                <w:rFonts w:hint="eastAsia"/>
                <w:color w:val="000000" w:themeColor="text1"/>
              </w:rPr>
              <w:t>社）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自社の取組が地球環境に与える影響は小さいと考える：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37.5%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自社へのメリット（売上の増加など）が無い・わからない：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31.3%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取り組むための費用負担が大きい：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12.5%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2050</w:t>
            </w:r>
            <w:r>
              <w:rPr>
                <w:rFonts w:hint="eastAsia"/>
              </w:rPr>
              <w:t>年カーボンニュートラル実現は不可能だと考えている：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6.3%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売上の確保などが優先され取り組む余裕がない：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43.8%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環境問題が悪化しても自社への悪影響は特にない：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Q5-4</w:t>
            </w:r>
            <w:r>
              <w:rPr>
                <w:rFonts w:hint="eastAsia"/>
              </w:rPr>
              <w:t>　省エネ設備の導入状況について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default" w:eastAsia="PMingLiU"/>
              </w:rPr>
            </w:pPr>
            <w:r>
              <w:rPr>
                <w:rFonts w:hint="eastAsia"/>
              </w:rPr>
              <w:t>導入している：</w:t>
            </w:r>
            <w:r>
              <w:rPr>
                <w:rFonts w:hint="eastAsia"/>
              </w:rPr>
              <w:t>69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52.</w:t>
            </w:r>
            <w:r>
              <w:rPr>
                <w:rFonts w:hint="default"/>
              </w:rPr>
              <w:t>7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 w:eastAsia="PMingLiU"/>
              </w:rPr>
            </w:pPr>
            <w:r>
              <w:rPr>
                <w:rFonts w:hint="eastAsia" w:asciiTheme="minorEastAsia" w:hAnsiTheme="minorEastAsia"/>
              </w:rPr>
              <w:t>これから導入予定：</w:t>
            </w:r>
            <w:r>
              <w:rPr>
                <w:rFonts w:hint="eastAsia" w:asciiTheme="minorEastAsia" w:hAnsiTheme="minorEastAsia"/>
              </w:rPr>
              <w:t>7</w:t>
            </w:r>
            <w:r>
              <w:rPr>
                <w:rFonts w:hint="eastAsia" w:asciiTheme="minorEastAsia" w:hAnsiTheme="minorEastAsia"/>
              </w:rPr>
              <w:t>社（</w:t>
            </w:r>
            <w:r>
              <w:rPr>
                <w:rFonts w:hint="eastAsia" w:asciiTheme="minorEastAsia" w:hAnsiTheme="minorEastAsia"/>
              </w:rPr>
              <w:t>5.3%</w:t>
            </w:r>
            <w:r>
              <w:rPr>
                <w:rFonts w:hint="eastAsia" w:asciiTheme="minorEastAsia" w:hAnsiTheme="minorEastAsia"/>
              </w:rPr>
              <w:t>）</w:t>
            </w:r>
          </w:p>
          <w:p>
            <w:pPr>
              <w:pStyle w:val="0"/>
              <w:rPr>
                <w:rFonts w:hint="default" w:eastAsia="PMingLiU"/>
              </w:rPr>
            </w:pPr>
            <w:r>
              <w:rPr>
                <w:rFonts w:hint="eastAsia" w:asciiTheme="minorEastAsia" w:hAnsiTheme="minorEastAsia"/>
              </w:rPr>
              <w:t>導入を検討中：</w:t>
            </w: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default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社（</w:t>
            </w: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default" w:asciiTheme="minorEastAsia" w:hAnsiTheme="minorEastAsia"/>
              </w:rPr>
              <w:t>9.8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hint="eastAsia" w:asciiTheme="minorEastAsia" w:hAnsiTheme="minorEastAsia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導入予定はない：</w:t>
            </w:r>
            <w:r>
              <w:rPr>
                <w:rFonts w:hint="eastAsia" w:asciiTheme="minorEastAsia" w:hAnsiTheme="minorEastAsia"/>
              </w:rPr>
              <w:t>24</w:t>
            </w:r>
            <w:r>
              <w:rPr>
                <w:rFonts w:hint="eastAsia" w:asciiTheme="minorEastAsia" w:hAnsiTheme="minorEastAsia"/>
              </w:rPr>
              <w:t>社（</w:t>
            </w:r>
            <w:r>
              <w:rPr>
                <w:rFonts w:hint="eastAsia" w:asciiTheme="minorEastAsia" w:hAnsiTheme="minorEastAsia"/>
              </w:rPr>
              <w:t>18.</w:t>
            </w:r>
            <w:r>
              <w:rPr>
                <w:rFonts w:hint="default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hint="eastAsia" w:asciiTheme="minorEastAsia" w:hAnsiTheme="minorEastAsia"/>
              </w:rPr>
              <w:t>）</w:t>
            </w:r>
          </w:p>
          <w:p>
            <w:pPr>
              <w:pStyle w:val="0"/>
              <w:rPr>
                <w:rFonts w:hint="default" w:eastAsia="PMingLiU"/>
              </w:rPr>
            </w:pPr>
            <w:r>
              <w:rPr>
                <w:rFonts w:hint="eastAsia" w:asciiTheme="minorEastAsia" w:hAnsiTheme="minorEastAsia"/>
              </w:rPr>
              <w:t>無回答：</w:t>
            </w:r>
            <w:r>
              <w:rPr>
                <w:rFonts w:hint="eastAsia" w:asciiTheme="minorEastAsia" w:hAnsiTheme="minorEastAsia"/>
              </w:rPr>
              <w:t>5</w:t>
            </w:r>
            <w:r>
              <w:rPr>
                <w:rFonts w:hint="eastAsia" w:asciiTheme="minorEastAsia" w:hAnsiTheme="minorEastAsia"/>
              </w:rPr>
              <w:t>社（</w:t>
            </w:r>
            <w:r>
              <w:rPr>
                <w:rFonts w:hint="eastAsia" w:asciiTheme="minorEastAsia" w:hAnsiTheme="minorEastAsia"/>
              </w:rPr>
              <w:t>3.8%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Q5-5</w:t>
            </w:r>
            <w:r>
              <w:rPr>
                <w:rFonts w:hint="eastAsia"/>
              </w:rPr>
              <w:t>　導入設備の種類（複数回答可）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Q5-4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  <w:color w:val="000000" w:themeColor="text1"/>
              </w:rPr>
              <w:t>「導入している」「これから導入予定」または「導入を検討中」と回答した企業（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default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社）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高効率空調：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8.</w:t>
            </w: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照明：</w:t>
            </w:r>
            <w:r>
              <w:rPr>
                <w:rFonts w:hint="eastAsia"/>
              </w:rPr>
              <w:t>8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83.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断熱対策（ペアガラス、二重窓、樹脂サッシなど）：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8.</w:t>
            </w: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地中熱ヒートポンプ：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％）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Q5-6</w:t>
            </w:r>
            <w:r>
              <w:rPr>
                <w:rFonts w:hint="eastAsia"/>
              </w:rPr>
              <w:t>　導入した空調の種類（複数回答可）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※</w:t>
            </w:r>
            <w:r>
              <w:rPr>
                <w:rFonts w:hint="eastAsia"/>
              </w:rPr>
              <w:t>Q5-5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  <w:color w:val="000000" w:themeColor="text1"/>
              </w:rPr>
              <w:t>「</w:t>
            </w:r>
            <w:r>
              <w:rPr>
                <w:rFonts w:hint="eastAsia"/>
              </w:rPr>
              <w:t>高効率空調</w:t>
            </w:r>
            <w:r>
              <w:rPr>
                <w:rFonts w:hint="eastAsia"/>
                <w:color w:val="000000" w:themeColor="text1"/>
              </w:rPr>
              <w:t>」と回答した企業（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社）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電気式：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88.9%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ガス式：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11.1%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Q5-7</w:t>
            </w:r>
            <w:r>
              <w:rPr>
                <w:rFonts w:hint="eastAsia"/>
              </w:rPr>
              <w:t>　エネルギー使用量の管理状況について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把握している：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15.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一部を把握している：</w:t>
            </w:r>
            <w:r>
              <w:rPr>
                <w:rFonts w:hint="eastAsia"/>
              </w:rPr>
              <w:t>6</w:t>
            </w:r>
            <w:r>
              <w:rPr>
                <w:rFonts w:hint="default"/>
              </w:rPr>
              <w:t>7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51.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把握していない：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26.</w:t>
            </w:r>
            <w:r>
              <w:rPr>
                <w:rFonts w:hint="default"/>
              </w:rPr>
              <w:t>7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無回答：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6.</w:t>
            </w:r>
            <w:r>
              <w:rPr>
                <w:rFonts w:hint="default"/>
              </w:rPr>
              <w:t>9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Q5-9</w:t>
            </w:r>
            <w:r>
              <w:rPr>
                <w:rFonts w:hint="eastAsia"/>
              </w:rPr>
              <w:t>　温室効果ガス削減目標について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目標がある：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7.6%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目標はない：</w:t>
            </w:r>
            <w:r>
              <w:rPr>
                <w:rFonts w:hint="eastAsia"/>
              </w:rPr>
              <w:t>11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87.</w:t>
            </w: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無回答：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4.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Q5-10</w:t>
            </w:r>
            <w:r>
              <w:rPr>
                <w:rFonts w:hint="eastAsia"/>
              </w:rPr>
              <w:t>　省エネ発電設備・蓄電池の導入状況について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導入している：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7.6%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これから導入予定：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</w:t>
            </w:r>
            <w:r>
              <w:rPr>
                <w:rFonts w:hint="default"/>
              </w:rPr>
              <w:t>.1</w:t>
            </w:r>
            <w:r>
              <w:rPr>
                <w:rFonts w:hint="eastAsia"/>
              </w:rPr>
              <w:t>％）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導入を検討中：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6.0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導入予定はない：</w:t>
            </w:r>
            <w:r>
              <w:rPr>
                <w:rFonts w:hint="default"/>
              </w:rPr>
              <w:t>89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6</w:t>
            </w:r>
            <w:r>
              <w:rPr>
                <w:rFonts w:hint="default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default"/>
              </w:rPr>
              <w:t>9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無回答：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5.3%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Q5-11</w:t>
            </w:r>
            <w:r>
              <w:rPr>
                <w:rFonts w:hint="eastAsia"/>
              </w:rPr>
              <w:t>　導入した設備の種類（複数回答可）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※</w:t>
            </w:r>
            <w:r>
              <w:rPr>
                <w:rFonts w:hint="eastAsia"/>
              </w:rPr>
              <w:t>Q5-10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  <w:color w:val="000000" w:themeColor="text1"/>
              </w:rPr>
              <w:t>「</w:t>
            </w:r>
            <w:r>
              <w:rPr>
                <w:rFonts w:hint="eastAsia"/>
              </w:rPr>
              <w:t>導入している</w:t>
            </w:r>
            <w:r>
              <w:rPr>
                <w:rFonts w:hint="eastAsia"/>
                <w:color w:val="000000" w:themeColor="text1"/>
              </w:rPr>
              <w:t>」と回答した企業（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社）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太陽光発電設備：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％）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蓄電池：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その他の発電設備：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％）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Q5-13</w:t>
            </w:r>
            <w:r>
              <w:rPr>
                <w:rFonts w:hint="eastAsia"/>
              </w:rPr>
              <w:t>　社用車のうち、次世代自動車の導入状況について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電気自動車（</w:t>
            </w:r>
            <w:r>
              <w:rPr>
                <w:rFonts w:hint="eastAsia"/>
              </w:rPr>
              <w:t>EV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4.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燃料電池車（</w:t>
            </w:r>
            <w:r>
              <w:rPr>
                <w:rFonts w:hint="eastAsia"/>
              </w:rPr>
              <w:t>FCV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ハイブリッド車（</w:t>
            </w:r>
            <w:r>
              <w:rPr>
                <w:rFonts w:hint="eastAsia"/>
              </w:rPr>
              <w:t>HV</w:t>
            </w:r>
            <w:r>
              <w:rPr>
                <w:rFonts w:hint="eastAsia"/>
              </w:rPr>
              <w:t>）またはプラグインハイブリッド車（</w:t>
            </w:r>
            <w:r>
              <w:rPr>
                <w:rFonts w:hint="eastAsia"/>
              </w:rPr>
              <w:t>PHV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27.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天然ガス自動車（</w:t>
            </w:r>
            <w:r>
              <w:rPr>
                <w:rFonts w:hint="eastAsia"/>
              </w:rPr>
              <w:t>CNG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上記のいずれも導入していない：</w:t>
            </w:r>
            <w:r>
              <w:rPr>
                <w:rFonts w:hint="eastAsia"/>
              </w:rPr>
              <w:t>8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62.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Q5-14</w:t>
            </w:r>
            <w:r>
              <w:rPr>
                <w:rFonts w:hint="eastAsia"/>
              </w:rPr>
              <w:t>　再エネ由来電力の使用状況について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使用している：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6.</w:t>
            </w:r>
            <w:r>
              <w:rPr>
                <w:rFonts w:hint="default"/>
              </w:rPr>
              <w:t>9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これから使用する又は検討中：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3.8%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使用する予定はない：</w:t>
            </w:r>
            <w:r>
              <w:rPr>
                <w:rFonts w:hint="eastAsia"/>
              </w:rPr>
              <w:t>8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62.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無回答：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26.</w:t>
            </w:r>
            <w:r>
              <w:rPr>
                <w:rFonts w:hint="default"/>
              </w:rPr>
              <w:t>7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Q5-15</w:t>
            </w:r>
            <w:r>
              <w:rPr>
                <w:rFonts w:hint="eastAsia"/>
              </w:rPr>
              <w:t>　使用方法（複数回答可）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※</w:t>
            </w:r>
            <w:r>
              <w:rPr>
                <w:rFonts w:hint="eastAsia"/>
              </w:rPr>
              <w:t>Q5-14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  <w:color w:val="000000" w:themeColor="text1"/>
              </w:rPr>
              <w:t>「</w:t>
            </w:r>
            <w:r>
              <w:rPr>
                <w:rFonts w:hint="eastAsia"/>
              </w:rPr>
              <w:t>使用している</w:t>
            </w:r>
            <w:r>
              <w:rPr>
                <w:rFonts w:hint="eastAsia"/>
                <w:color w:val="000000" w:themeColor="text1"/>
              </w:rPr>
              <w:t>」と回答した企業（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社）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電力会社の再エネ電力プラン：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88.9%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PPA</w:t>
            </w:r>
            <w:r>
              <w:rPr>
                <w:rFonts w:hint="eastAsia"/>
              </w:rPr>
              <w:t>もしくはリースで、敷地内発電電力を使用：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PPA</w:t>
            </w:r>
            <w:r>
              <w:rPr>
                <w:rFonts w:hint="eastAsia"/>
              </w:rPr>
              <w:t>で、敷地外発電電力を使用：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非化石証書を購入：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11.1%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グリーン電力証書を購入：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Q5-16</w:t>
            </w:r>
            <w:r>
              <w:rPr>
                <w:rFonts w:hint="eastAsia"/>
              </w:rPr>
              <w:t>　使用しない理由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（複数回答可）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※</w:t>
            </w:r>
            <w:r>
              <w:rPr>
                <w:rFonts w:hint="eastAsia"/>
              </w:rPr>
              <w:t>Q5-14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  <w:color w:val="000000" w:themeColor="text1"/>
              </w:rPr>
              <w:t>「</w:t>
            </w:r>
            <w:r>
              <w:rPr>
                <w:rFonts w:hint="eastAsia"/>
              </w:rPr>
              <w:t>使用する予定はない</w:t>
            </w:r>
            <w:r>
              <w:rPr>
                <w:rFonts w:hint="eastAsia"/>
                <w:color w:val="000000" w:themeColor="text1"/>
              </w:rPr>
              <w:t>」と回答した企業（</w:t>
            </w: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rFonts w:hint="default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社）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料金が高いから：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36.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手続きが面倒だから：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7.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再エネ電力のことを知らない・わからない：</w:t>
            </w:r>
            <w:r>
              <w:rPr>
                <w:rFonts w:hint="eastAsia"/>
              </w:rPr>
              <w:t>3</w:t>
            </w: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</w:t>
            </w:r>
            <w:r>
              <w:rPr>
                <w:rFonts w:hint="default"/>
              </w:rPr>
              <w:t>6.3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その他：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14.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Q5-17</w:t>
            </w:r>
            <w:r>
              <w:rPr>
                <w:rFonts w:hint="eastAsia"/>
              </w:rPr>
              <w:t>　水素ガス利用状況について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利用している：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今後の利用を検討している：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4.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利用しておらず、今後も利用の予定はない：</w:t>
            </w:r>
            <w:r>
              <w:rPr>
                <w:rFonts w:hint="eastAsia"/>
              </w:rPr>
              <w:t>11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86.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無回答：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9.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rPr>
                <w:rFonts w:hint="default"/>
                <w:shd w:val="pct15" w:color="auto" w:fill="FFFFFF"/>
              </w:rPr>
            </w:pPr>
            <w:r>
              <w:rPr>
                <w:rFonts w:hint="eastAsia"/>
              </w:rPr>
              <w:t>Q5-19</w:t>
            </w:r>
            <w:r>
              <w:rPr>
                <w:rFonts w:hint="eastAsia"/>
              </w:rPr>
              <w:t>　水素ガスに関連する次のうち、興味のあるもの（複数回答可）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水素燃料の燃料電池車両（</w:t>
            </w:r>
            <w:r>
              <w:rPr>
                <w:rFonts w:hint="eastAsia"/>
              </w:rPr>
              <w:t>F</w:t>
            </w:r>
            <w:r>
              <w:rPr>
                <w:rFonts w:hint="default"/>
              </w:rPr>
              <w:t>CV</w:t>
            </w:r>
            <w:r>
              <w:rPr>
                <w:rFonts w:hint="eastAsia"/>
              </w:rPr>
              <w:t>）導入：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32.</w:t>
            </w: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水素ボイラーの導入：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4.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家庭用燃料電池（エネファーム）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産業用燃料電池：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6.0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水素ステーションの導入：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7.6%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水素の製造（再生可能エネルギーや化石燃料からの製造）：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3.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興味のあるものはない：</w:t>
            </w: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40.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その他：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社（</w:t>
            </w:r>
            <w:r>
              <w:rPr>
                <w:rFonts w:hint="default"/>
              </w:rPr>
              <w:t>1.5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rPr>
                <w:rFonts w:hint="default"/>
                <w:shd w:val="pct15" w:color="auto" w:fill="FFFFFF"/>
              </w:rPr>
            </w:pPr>
            <w:r>
              <w:rPr>
                <w:rFonts w:hint="eastAsia"/>
              </w:rPr>
              <w:t>Q5-</w:t>
            </w:r>
            <w:r>
              <w:rPr>
                <w:rFonts w:hint="eastAsia"/>
                <w:shd w:val="clear" w:color="auto" w:themeFill="background1" w:themeFillTint="FF" w:themeFillShade="BF"/>
              </w:rPr>
              <w:t>20</w:t>
            </w:r>
            <w:r>
              <w:rPr>
                <w:rFonts w:hint="eastAsia"/>
                <w:shd w:val="clear" w:color="auto" w:themeFill="background1" w:themeFillTint="FF" w:themeFillShade="BF"/>
              </w:rPr>
              <w:t>　脱炭素化・地球温暖化対策に取り組む上で課題と感じる</w:t>
            </w:r>
            <w:r>
              <w:rPr>
                <w:rFonts w:hint="eastAsia"/>
              </w:rPr>
              <w:t>点（複数回答可）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取り組むための専門知識やノウハウが不足している：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</w:t>
            </w:r>
            <w:r>
              <w:rPr>
                <w:rFonts w:hint="default"/>
              </w:rPr>
              <w:t>8.0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どのレベルまで対応が必要か分からない：</w:t>
            </w: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</w:t>
            </w:r>
            <w:r>
              <w:rPr>
                <w:rFonts w:hint="default"/>
              </w:rPr>
              <w:t>3.9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コストに見合う効果が見込めない：</w:t>
            </w:r>
            <w:r>
              <w:rPr>
                <w:rFonts w:hint="eastAsia"/>
              </w:rPr>
              <w:t>4</w:t>
            </w: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社（</w:t>
            </w:r>
            <w:r>
              <w:rPr>
                <w:rFonts w:hint="default"/>
              </w:rPr>
              <w:t>39.0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取組を推進する人材がいない：</w:t>
            </w: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7</w:t>
            </w:r>
            <w:r>
              <w:rPr>
                <w:rFonts w:hint="eastAsia"/>
              </w:rPr>
              <w:t>社（</w:t>
            </w:r>
            <w:r>
              <w:rPr>
                <w:rFonts w:hint="default"/>
              </w:rPr>
              <w:t>22.0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取り組む時間が確保できない・業務量の増加につながる：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社（</w:t>
            </w:r>
            <w:r>
              <w:rPr>
                <w:rFonts w:hint="default"/>
              </w:rPr>
              <w:t>23.6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優先順位が低い：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社（</w:t>
            </w:r>
            <w:r>
              <w:rPr>
                <w:rFonts w:hint="default"/>
              </w:rPr>
              <w:t>13.0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相談先が分からない：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社（</w:t>
            </w:r>
            <w:r>
              <w:rPr>
                <w:rFonts w:hint="default"/>
              </w:rPr>
              <w:t>7.3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特に課題はない：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社（</w:t>
            </w:r>
            <w:r>
              <w:rPr>
                <w:rFonts w:hint="default"/>
              </w:rPr>
              <w:t>4.9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rPr>
                <w:rFonts w:hint="default"/>
                <w:shd w:val="pct15" w:color="auto" w:fill="FFFFFF"/>
              </w:rPr>
            </w:pPr>
            <w:r>
              <w:rPr>
                <w:rFonts w:hint="eastAsia"/>
              </w:rPr>
              <w:t>Q5-21</w:t>
            </w:r>
            <w:r>
              <w:rPr>
                <w:rFonts w:hint="eastAsia"/>
              </w:rPr>
              <w:t>　脱炭素化・地球温暖化対策に向け、必要な公的支援（複数回答可）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各種の情報提供：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社（</w:t>
            </w:r>
            <w:r>
              <w:rPr>
                <w:rFonts w:hint="default"/>
              </w:rPr>
              <w:t>75.4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補助金（設備投資・研究開発等）：</w:t>
            </w:r>
            <w:r>
              <w:rPr>
                <w:rFonts w:hint="default"/>
              </w:rPr>
              <w:t>89</w:t>
            </w:r>
            <w:r>
              <w:rPr>
                <w:rFonts w:hint="eastAsia"/>
              </w:rPr>
              <w:t>社（</w:t>
            </w:r>
            <w:r>
              <w:rPr>
                <w:rFonts w:hint="default"/>
              </w:rPr>
              <w:t>54.2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金融支援：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社（</w:t>
            </w:r>
            <w:r>
              <w:rPr>
                <w:rFonts w:hint="default"/>
              </w:rPr>
              <w:t>28.0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新技術・新製品開発支援：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社（</w:t>
            </w:r>
            <w:r>
              <w:rPr>
                <w:rFonts w:hint="default"/>
              </w:rPr>
              <w:t>9.3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新分野進出・業態転換支援：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社（</w:t>
            </w:r>
            <w:r>
              <w:rPr>
                <w:rFonts w:hint="default"/>
              </w:rPr>
              <w:t>3.4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技術指導・相談：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社（</w:t>
            </w:r>
            <w:r>
              <w:rPr>
                <w:rFonts w:hint="default"/>
              </w:rPr>
              <w:t>16.9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販路開拓支援：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社（</w:t>
            </w:r>
            <w:r>
              <w:rPr>
                <w:rFonts w:hint="default"/>
              </w:rPr>
              <w:t>2.5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人材育成支援：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社（</w:t>
            </w:r>
            <w:r>
              <w:rPr>
                <w:rFonts w:hint="default"/>
              </w:rPr>
              <w:t>9.3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企業間連携支援：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社（</w:t>
            </w:r>
            <w:r>
              <w:rPr>
                <w:rFonts w:hint="default"/>
              </w:rPr>
              <w:t>6.8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産学官連携支援：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6.</w:t>
            </w: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特になし：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3.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1231</TotalTime>
  <Pages>4</Pages>
  <Words>329</Words>
  <Characters>2661</Characters>
  <Application>JUST Note</Application>
  <Lines>127</Lines>
  <Paragraphs>126</Paragraphs>
  <CharactersWithSpaces>2686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森﨑　佑輝</cp:lastModifiedBy>
  <cp:lastPrinted>2021-08-25T02:22:00Z</cp:lastPrinted>
  <dcterms:created xsi:type="dcterms:W3CDTF">2022-08-15T01:00:00Z</dcterms:created>
  <dcterms:modified xsi:type="dcterms:W3CDTF">2022-11-08T08:05:34Z</dcterms:modified>
  <cp:revision>74</cp:revision>
</cp:coreProperties>
</file>